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8A31FB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2.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ИСТОРИЯ И АРХЕОЛОГИЯ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D056D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Стопанска политика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Стопанските и административни институции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Политическа и социална история на България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bookmarkStart w:id="0" w:name="_GoBack"/>
      <w:bookmarkEnd w:id="0"/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first" r:id="rId11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F" w:rsidRDefault="0080184F">
      <w:r>
        <w:separator/>
      </w:r>
    </w:p>
  </w:endnote>
  <w:endnote w:type="continuationSeparator" w:id="0">
    <w:p w:rsidR="0080184F" w:rsidRDefault="0080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90" w:rsidRDefault="00D93C90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en-US" w:eastAsia="en-US"/>
      </w:rPr>
    </w:pPr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 w:rsidRPr="00D93C90">
      <w:rPr>
        <w:rFonts w:ascii="Arial" w:hAnsi="Arial" w:cs="Arial"/>
        <w:i/>
        <w:sz w:val="16"/>
        <w:szCs w:val="16"/>
        <w:lang w:val="ru-RU" w:eastAsia="en-US"/>
      </w:rPr>
      <w:t>ОДНК_7.1.3-</w:t>
    </w:r>
    <w:r>
      <w:rPr>
        <w:rFonts w:ascii="Arial" w:hAnsi="Arial" w:cs="Arial"/>
        <w:i/>
        <w:sz w:val="16"/>
        <w:szCs w:val="16"/>
        <w:lang w:val="ru-RU" w:eastAsia="en-US"/>
      </w:rPr>
      <w:t>5</w:t>
    </w:r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>/ Версия 0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2</w:t>
    </w:r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>/Изменение ____/____________; стр. __/__</w:t>
    </w:r>
  </w:p>
  <w:p w:rsidR="00D93C90" w:rsidRPr="00D93C90" w:rsidRDefault="00D93C90" w:rsidP="00D93C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99"/>
      <w:tabs>
        <w:tab w:val="center" w:pos="4536"/>
        <w:tab w:val="right" w:pos="9072"/>
      </w:tabs>
      <w:overflowPunct/>
      <w:autoSpaceDE/>
      <w:autoSpaceDN/>
      <w:adjustRightInd/>
      <w:ind w:right="360"/>
      <w:textAlignment w:val="auto"/>
      <w:rPr>
        <w:rFonts w:ascii="Arial" w:hAnsi="Arial" w:cs="Arial"/>
        <w:b w:val="0"/>
        <w:i/>
        <w:sz w:val="16"/>
        <w:szCs w:val="16"/>
        <w:lang w:val="bg-BG" w:eastAsia="en-US"/>
      </w:rPr>
    </w:pPr>
    <w:r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 w:rsidRPr="00D93C90">
      <w:rPr>
        <w:rFonts w:ascii="Arial" w:hAnsi="Arial" w:cs="Arial"/>
        <w:b w:val="0"/>
        <w:i/>
        <w:szCs w:val="24"/>
        <w:lang w:val="bg-BG" w:eastAsia="en-US"/>
      </w:rPr>
      <w:t xml:space="preserve"> □ </w:t>
    </w:r>
    <w:r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Pr="00D93C90"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 w:rsidRPr="00D93C90"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 w:rsidRPr="00D93C90">
      <w:rPr>
        <w:rFonts w:ascii="Arial" w:hAnsi="Arial" w:cs="Arial"/>
        <w:b w:val="0"/>
        <w:i/>
        <w:szCs w:val="24"/>
        <w:lang w:val="bg-BG" w:eastAsia="en-US"/>
      </w:rPr>
      <w:t>□</w:t>
    </w:r>
    <w:r w:rsidRPr="00D93C90">
      <w:rPr>
        <w:rFonts w:ascii="Arial" w:hAnsi="Arial" w:cs="Arial"/>
        <w:b w:val="0"/>
        <w:i/>
        <w:szCs w:val="24"/>
        <w:lang w:val="ru-RU" w:eastAsia="en-US"/>
      </w:rPr>
      <w:t xml:space="preserve"> </w:t>
    </w:r>
    <w:r w:rsidRPr="00D93C90">
      <w:rPr>
        <w:rFonts w:ascii="Arial" w:hAnsi="Arial" w:cs="Arial"/>
        <w:b w:val="0"/>
        <w:i/>
        <w:sz w:val="16"/>
        <w:szCs w:val="16"/>
        <w:lang w:val="bg-BG" w:eastAsia="en-US"/>
      </w:rPr>
      <w:t>секрет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ен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F" w:rsidRDefault="0080184F">
      <w:r>
        <w:separator/>
      </w:r>
    </w:p>
  </w:footnote>
  <w:footnote w:type="continuationSeparator" w:id="0">
    <w:p w:rsidR="0080184F" w:rsidRDefault="0080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801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AA0">
      <w:rPr>
        <w:rStyle w:val="PageNumber"/>
        <w:noProof/>
      </w:rPr>
      <w:t>4</w:t>
    </w:r>
    <w:r>
      <w:rPr>
        <w:rStyle w:val="PageNumber"/>
      </w:rPr>
      <w:fldChar w:fldCharType="end"/>
    </w:r>
  </w:p>
  <w:p w:rsidR="00234393" w:rsidRDefault="0080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648F4"/>
    <w:rsid w:val="00071BE6"/>
    <w:rsid w:val="000965D5"/>
    <w:rsid w:val="00112AA0"/>
    <w:rsid w:val="00131AAF"/>
    <w:rsid w:val="00186280"/>
    <w:rsid w:val="001C34EF"/>
    <w:rsid w:val="002378FC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4D5087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80184F"/>
    <w:rsid w:val="00836746"/>
    <w:rsid w:val="00896946"/>
    <w:rsid w:val="008A31FB"/>
    <w:rsid w:val="0092330E"/>
    <w:rsid w:val="009E44F0"/>
    <w:rsid w:val="00AA7676"/>
    <w:rsid w:val="00AD5C75"/>
    <w:rsid w:val="00B21341"/>
    <w:rsid w:val="00B47F72"/>
    <w:rsid w:val="00B51B29"/>
    <w:rsid w:val="00B843A3"/>
    <w:rsid w:val="00B91B3E"/>
    <w:rsid w:val="00BC286D"/>
    <w:rsid w:val="00C403D1"/>
    <w:rsid w:val="00C6353F"/>
    <w:rsid w:val="00C64D59"/>
    <w:rsid w:val="00CB6242"/>
    <w:rsid w:val="00D056DA"/>
    <w:rsid w:val="00D12D27"/>
    <w:rsid w:val="00D45D03"/>
    <w:rsid w:val="00D93C90"/>
    <w:rsid w:val="00D9654C"/>
    <w:rsid w:val="00DA79F6"/>
    <w:rsid w:val="00DB3511"/>
    <w:rsid w:val="00F30148"/>
    <w:rsid w:val="00F91A3D"/>
    <w:rsid w:val="00FC5008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37</cp:revision>
  <cp:lastPrinted>2013-02-18T13:39:00Z</cp:lastPrinted>
  <dcterms:created xsi:type="dcterms:W3CDTF">2013-02-15T13:03:00Z</dcterms:created>
  <dcterms:modified xsi:type="dcterms:W3CDTF">2015-10-12T10:29:00Z</dcterms:modified>
</cp:coreProperties>
</file>